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1" w:rsidRDefault="00374641" w:rsidP="00D415DA">
      <w:pPr>
        <w:jc w:val="center"/>
        <w:rPr>
          <w:b/>
          <w:sz w:val="16"/>
        </w:rPr>
      </w:pPr>
    </w:p>
    <w:p w:rsidR="00374641" w:rsidRDefault="00374641" w:rsidP="00D415D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7" o:title=""/>
            <w10:wrap type="topAndBottom"/>
          </v:shape>
          <o:OLEObject Type="Embed" ProgID="Unknown" ShapeID="_x0000_s1026" DrawAspect="Content" ObjectID="_1686033801" r:id="rId8"/>
        </w:pict>
      </w:r>
    </w:p>
    <w:p w:rsidR="00374641" w:rsidRPr="00D415DA" w:rsidRDefault="00374641" w:rsidP="00D415DA">
      <w:pPr>
        <w:pStyle w:val="Title"/>
        <w:rPr>
          <w:b/>
        </w:rPr>
      </w:pPr>
      <w:r w:rsidRPr="00D415DA">
        <w:rPr>
          <w:b/>
        </w:rPr>
        <w:t>Нижнетанайский сельский Совет депутатов</w:t>
      </w:r>
    </w:p>
    <w:p w:rsidR="00374641" w:rsidRPr="00D415DA" w:rsidRDefault="00374641" w:rsidP="00D415DA">
      <w:pPr>
        <w:jc w:val="center"/>
        <w:rPr>
          <w:b/>
        </w:rPr>
      </w:pPr>
      <w:r w:rsidRPr="00D415DA">
        <w:rPr>
          <w:b/>
        </w:rPr>
        <w:t>Дзержинского района</w:t>
      </w:r>
    </w:p>
    <w:p w:rsidR="00374641" w:rsidRPr="00D415DA" w:rsidRDefault="00374641" w:rsidP="00D415D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15D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74641" w:rsidRDefault="00374641" w:rsidP="00D415DA"/>
    <w:p w:rsidR="00374641" w:rsidRDefault="00374641" w:rsidP="00D415DA">
      <w:pPr>
        <w:pStyle w:val="Heading2"/>
        <w:rPr>
          <w:b/>
          <w:sz w:val="36"/>
          <w:szCs w:val="36"/>
        </w:rPr>
      </w:pPr>
      <w:r w:rsidRPr="00D415DA">
        <w:rPr>
          <w:b/>
          <w:sz w:val="36"/>
          <w:szCs w:val="36"/>
        </w:rPr>
        <w:t>РЕШЕНИЕ</w:t>
      </w:r>
    </w:p>
    <w:p w:rsidR="00374641" w:rsidRPr="00D415DA" w:rsidRDefault="00374641" w:rsidP="00D415DA"/>
    <w:p w:rsidR="00374641" w:rsidRPr="00D415DA" w:rsidRDefault="00374641" w:rsidP="00D415DA">
      <w:pPr>
        <w:jc w:val="center"/>
        <w:rPr>
          <w:sz w:val="24"/>
          <w:szCs w:val="24"/>
        </w:rPr>
      </w:pPr>
      <w:r w:rsidRPr="00D415DA">
        <w:rPr>
          <w:sz w:val="24"/>
          <w:szCs w:val="24"/>
        </w:rPr>
        <w:t>С.Нижний Танай</w:t>
      </w:r>
    </w:p>
    <w:p w:rsidR="00374641" w:rsidRDefault="00374641" w:rsidP="00D415DA">
      <w:pPr>
        <w:rPr>
          <w:szCs w:val="28"/>
        </w:rPr>
      </w:pPr>
      <w:r>
        <w:rPr>
          <w:szCs w:val="28"/>
        </w:rPr>
        <w:t>23.06.2021                                                                                         № 8-55Р</w:t>
      </w:r>
    </w:p>
    <w:p w:rsidR="00374641" w:rsidRPr="000E1BAD" w:rsidRDefault="00374641" w:rsidP="00DB3FA5">
      <w:pPr>
        <w:ind w:firstLine="709"/>
        <w:rPr>
          <w:bCs/>
          <w:sz w:val="20"/>
        </w:rPr>
      </w:pPr>
    </w:p>
    <w:p w:rsidR="00374641" w:rsidRPr="000E1BAD" w:rsidRDefault="00374641" w:rsidP="00DB3FA5">
      <w:pPr>
        <w:ind w:firstLine="709"/>
        <w:rPr>
          <w:bCs/>
          <w:sz w:val="20"/>
        </w:rPr>
      </w:pPr>
    </w:p>
    <w:p w:rsidR="00374641" w:rsidRPr="000E1BAD" w:rsidRDefault="00374641" w:rsidP="00DB3FA5">
      <w:pPr>
        <w:ind w:firstLine="709"/>
        <w:rPr>
          <w:bCs/>
          <w:sz w:val="20"/>
        </w:rPr>
      </w:pPr>
    </w:p>
    <w:p w:rsidR="00374641" w:rsidRPr="00976C83" w:rsidRDefault="00374641" w:rsidP="00DB3FA5">
      <w:pPr>
        <w:rPr>
          <w:b/>
          <w:color w:val="000000"/>
          <w:szCs w:val="28"/>
        </w:rPr>
      </w:pPr>
      <w:r w:rsidRPr="00976C83">
        <w:rPr>
          <w:b/>
          <w:bCs/>
          <w:szCs w:val="28"/>
        </w:rPr>
        <w:t xml:space="preserve">Об утверждении Порядка </w:t>
      </w:r>
      <w:r w:rsidRPr="00976C83">
        <w:rPr>
          <w:b/>
          <w:color w:val="000000"/>
          <w:szCs w:val="28"/>
        </w:rPr>
        <w:t>выдвижения,</w:t>
      </w:r>
    </w:p>
    <w:p w:rsidR="00374641" w:rsidRPr="00976C83" w:rsidRDefault="00374641" w:rsidP="00DB3FA5">
      <w:pPr>
        <w:rPr>
          <w:b/>
          <w:color w:val="000000"/>
          <w:szCs w:val="28"/>
        </w:rPr>
      </w:pPr>
      <w:r w:rsidRPr="00976C83">
        <w:rPr>
          <w:b/>
          <w:color w:val="000000"/>
          <w:szCs w:val="28"/>
        </w:rPr>
        <w:t xml:space="preserve">внесения, обсуждения, рассмотрения </w:t>
      </w:r>
    </w:p>
    <w:p w:rsidR="00374641" w:rsidRPr="00976C83" w:rsidRDefault="00374641" w:rsidP="00DB3FA5">
      <w:pPr>
        <w:rPr>
          <w:b/>
          <w:color w:val="000000"/>
          <w:szCs w:val="28"/>
        </w:rPr>
      </w:pPr>
      <w:r w:rsidRPr="00976C83">
        <w:rPr>
          <w:b/>
          <w:color w:val="000000"/>
          <w:szCs w:val="28"/>
        </w:rPr>
        <w:t xml:space="preserve">инициативных проектов, а также </w:t>
      </w:r>
    </w:p>
    <w:p w:rsidR="00374641" w:rsidRPr="00976C83" w:rsidRDefault="00374641" w:rsidP="00DB3FA5">
      <w:pPr>
        <w:rPr>
          <w:b/>
          <w:iCs/>
          <w:szCs w:val="28"/>
        </w:rPr>
      </w:pPr>
      <w:r w:rsidRPr="00976C83">
        <w:rPr>
          <w:b/>
          <w:color w:val="000000"/>
          <w:szCs w:val="28"/>
        </w:rPr>
        <w:t>проведения их конкурсного отбора</w:t>
      </w:r>
    </w:p>
    <w:p w:rsidR="00374641" w:rsidRPr="00976C83" w:rsidRDefault="00374641" w:rsidP="00DB3FA5">
      <w:pPr>
        <w:rPr>
          <w:b/>
          <w:bCs/>
          <w:szCs w:val="28"/>
        </w:rPr>
      </w:pPr>
      <w:r w:rsidRPr="00976C83">
        <w:rPr>
          <w:b/>
          <w:bCs/>
          <w:szCs w:val="28"/>
        </w:rPr>
        <w:t>в Нижнетанайском сельсовете</w:t>
      </w:r>
    </w:p>
    <w:p w:rsidR="00374641" w:rsidRPr="00976C83" w:rsidRDefault="00374641" w:rsidP="00DB3FA5">
      <w:pPr>
        <w:rPr>
          <w:b/>
          <w:bCs/>
          <w:szCs w:val="28"/>
        </w:rPr>
      </w:pPr>
      <w:r w:rsidRPr="00976C83">
        <w:rPr>
          <w:b/>
          <w:bCs/>
          <w:szCs w:val="28"/>
        </w:rPr>
        <w:t>Дзержинского района Красноярского края</w:t>
      </w:r>
    </w:p>
    <w:p w:rsidR="00374641" w:rsidRPr="000E1BAD" w:rsidRDefault="00374641" w:rsidP="00DB3FA5">
      <w:pPr>
        <w:ind w:firstLine="709"/>
        <w:rPr>
          <w:b/>
          <w:bCs/>
          <w:szCs w:val="28"/>
        </w:rPr>
      </w:pPr>
    </w:p>
    <w:p w:rsidR="00374641" w:rsidRPr="00D415DA" w:rsidRDefault="00374641" w:rsidP="00D415DA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Pr="00D415DA">
        <w:rPr>
          <w:bCs/>
          <w:szCs w:val="28"/>
        </w:rPr>
        <w:t xml:space="preserve">Нижнетанайского сельсовета, Нижнетанайский сельский Совет депутатов </w:t>
      </w:r>
      <w:r w:rsidRPr="00D415DA">
        <w:rPr>
          <w:b/>
          <w:szCs w:val="28"/>
        </w:rPr>
        <w:t>РЕШИЛ:</w:t>
      </w:r>
    </w:p>
    <w:p w:rsidR="00374641" w:rsidRPr="000E1BAD" w:rsidRDefault="00374641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374641" w:rsidRPr="00D415DA" w:rsidRDefault="00374641" w:rsidP="00D415DA">
      <w:pPr>
        <w:rPr>
          <w:bCs/>
          <w:szCs w:val="28"/>
        </w:rPr>
      </w:pPr>
      <w:r>
        <w:rPr>
          <w:bCs/>
          <w:szCs w:val="28"/>
        </w:rPr>
        <w:tab/>
      </w: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>
        <w:rPr>
          <w:bCs/>
          <w:i/>
          <w:szCs w:val="28"/>
        </w:rPr>
        <w:t xml:space="preserve"> </w:t>
      </w:r>
      <w:r w:rsidRPr="00D415DA">
        <w:rPr>
          <w:bCs/>
          <w:szCs w:val="28"/>
        </w:rPr>
        <w:t>Нижнетанайском сельсовете</w:t>
      </w:r>
      <w:r>
        <w:rPr>
          <w:bCs/>
          <w:szCs w:val="28"/>
        </w:rPr>
        <w:t xml:space="preserve"> Дзержинского района Красноярского края </w:t>
      </w:r>
      <w:r w:rsidRPr="000E1BAD">
        <w:rPr>
          <w:bCs/>
          <w:szCs w:val="28"/>
        </w:rPr>
        <w:t>согласно Приложению.</w:t>
      </w:r>
    </w:p>
    <w:p w:rsidR="00374641" w:rsidRDefault="00374641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D415DA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</w:t>
      </w:r>
      <w:r>
        <w:rPr>
          <w:szCs w:val="28"/>
        </w:rPr>
        <w:t>обнародования.</w:t>
      </w:r>
      <w:r w:rsidRPr="000E1BAD">
        <w:rPr>
          <w:szCs w:val="28"/>
        </w:rPr>
        <w:t xml:space="preserve"> </w:t>
      </w:r>
    </w:p>
    <w:p w:rsidR="00374641" w:rsidRPr="00061C8B" w:rsidRDefault="00374641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3. Настоящее Решение разместить на официальном сайте администрации Нижнетанайского сельсовета в сети Интернет по адресу: </w:t>
      </w:r>
      <w:r>
        <w:rPr>
          <w:szCs w:val="28"/>
          <w:lang w:val="en-US"/>
        </w:rPr>
        <w:t>adm</w:t>
      </w:r>
      <w:r w:rsidRPr="001359AD">
        <w:rPr>
          <w:szCs w:val="28"/>
        </w:rPr>
        <w:t>-</w:t>
      </w:r>
      <w:r>
        <w:rPr>
          <w:szCs w:val="28"/>
          <w:lang w:val="en-US"/>
        </w:rPr>
        <w:t>nt</w:t>
      </w:r>
      <w:r w:rsidRPr="001359AD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</w:t>
      </w:r>
    </w:p>
    <w:p w:rsidR="00374641" w:rsidRPr="000E1BAD" w:rsidRDefault="00374641" w:rsidP="00DB3FA5">
      <w:pPr>
        <w:rPr>
          <w:bCs/>
          <w:i/>
          <w:szCs w:val="28"/>
        </w:rPr>
      </w:pPr>
    </w:p>
    <w:p w:rsidR="00374641" w:rsidRDefault="00374641" w:rsidP="001359A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Совета депутатов</w:t>
      </w:r>
    </w:p>
    <w:p w:rsidR="00374641" w:rsidRDefault="00374641" w:rsidP="001359A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Нижнетанайского сельсовета                                    К.Ю. Хромов</w:t>
      </w:r>
    </w:p>
    <w:p w:rsidR="00374641" w:rsidRDefault="00374641" w:rsidP="00DB3FA5">
      <w:pPr>
        <w:ind w:firstLine="709"/>
        <w:rPr>
          <w:bCs/>
          <w:i/>
          <w:szCs w:val="28"/>
        </w:rPr>
      </w:pPr>
    </w:p>
    <w:p w:rsidR="00374641" w:rsidRDefault="00374641" w:rsidP="00DB3FA5">
      <w:pPr>
        <w:ind w:firstLine="709"/>
        <w:rPr>
          <w:bCs/>
          <w:i/>
          <w:szCs w:val="28"/>
        </w:rPr>
      </w:pPr>
    </w:p>
    <w:p w:rsidR="00374641" w:rsidRDefault="00374641" w:rsidP="00DB3FA5">
      <w:pPr>
        <w:ind w:firstLine="709"/>
        <w:rPr>
          <w:bCs/>
          <w:i/>
          <w:szCs w:val="28"/>
        </w:rPr>
      </w:pPr>
    </w:p>
    <w:p w:rsidR="00374641" w:rsidRPr="000E1BAD" w:rsidRDefault="00374641" w:rsidP="00DB3FA5">
      <w:pPr>
        <w:ind w:firstLine="709"/>
        <w:rPr>
          <w:bCs/>
          <w:szCs w:val="28"/>
        </w:rPr>
      </w:pPr>
    </w:p>
    <w:p w:rsidR="00374641" w:rsidRPr="000E1BAD" w:rsidRDefault="00374641" w:rsidP="001359AD">
      <w:pPr>
        <w:jc w:val="right"/>
        <w:rPr>
          <w:szCs w:val="28"/>
        </w:rPr>
      </w:pPr>
      <w:r w:rsidRPr="000E1BAD">
        <w:rPr>
          <w:szCs w:val="28"/>
        </w:rPr>
        <w:t>Приложение к Решению</w:t>
      </w:r>
    </w:p>
    <w:p w:rsidR="00374641" w:rsidRPr="001359AD" w:rsidRDefault="00374641" w:rsidP="00DB3FA5">
      <w:pPr>
        <w:widowControl w:val="0"/>
        <w:ind w:firstLine="709"/>
        <w:jc w:val="right"/>
        <w:rPr>
          <w:szCs w:val="28"/>
        </w:rPr>
      </w:pPr>
      <w:r w:rsidRPr="001359AD">
        <w:rPr>
          <w:szCs w:val="28"/>
        </w:rPr>
        <w:t xml:space="preserve"> Нижнетанайского сельского</w:t>
      </w:r>
    </w:p>
    <w:p w:rsidR="00374641" w:rsidRPr="001359AD" w:rsidRDefault="00374641" w:rsidP="00DB3FA5">
      <w:pPr>
        <w:widowControl w:val="0"/>
        <w:ind w:firstLine="709"/>
        <w:jc w:val="right"/>
        <w:rPr>
          <w:szCs w:val="28"/>
        </w:rPr>
      </w:pPr>
      <w:r w:rsidRPr="001359AD">
        <w:rPr>
          <w:szCs w:val="28"/>
        </w:rPr>
        <w:t>Совета депутатов</w:t>
      </w:r>
    </w:p>
    <w:p w:rsidR="00374641" w:rsidRPr="000E1BAD" w:rsidRDefault="00374641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 xml:space="preserve">от </w:t>
      </w:r>
      <w:r>
        <w:rPr>
          <w:szCs w:val="28"/>
        </w:rPr>
        <w:t xml:space="preserve">23.06.2021г. </w:t>
      </w:r>
      <w:r w:rsidRPr="000E1BAD">
        <w:rPr>
          <w:szCs w:val="28"/>
        </w:rPr>
        <w:t>№</w:t>
      </w:r>
      <w:r>
        <w:rPr>
          <w:szCs w:val="28"/>
        </w:rPr>
        <w:t xml:space="preserve"> 8-55Р</w:t>
      </w:r>
    </w:p>
    <w:p w:rsidR="00374641" w:rsidRPr="000E1BAD" w:rsidRDefault="00374641" w:rsidP="00DB3FA5">
      <w:pPr>
        <w:pStyle w:val="Heading2"/>
        <w:ind w:firstLine="709"/>
        <w:jc w:val="right"/>
        <w:rPr>
          <w:bCs/>
        </w:rPr>
      </w:pPr>
      <w:r w:rsidRPr="000E1BAD">
        <w:tab/>
        <w:t xml:space="preserve"> </w:t>
      </w:r>
    </w:p>
    <w:p w:rsidR="00374641" w:rsidRPr="000E1BAD" w:rsidRDefault="00374641" w:rsidP="001359AD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374641" w:rsidRDefault="00374641" w:rsidP="001359AD">
      <w:pPr>
        <w:jc w:val="center"/>
        <w:rPr>
          <w:bCs/>
          <w:szCs w:val="28"/>
        </w:rPr>
      </w:pPr>
      <w:r w:rsidRPr="001942F8">
        <w:rPr>
          <w:b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t xml:space="preserve"> </w:t>
      </w:r>
      <w:r w:rsidRPr="001359AD">
        <w:rPr>
          <w:b/>
        </w:rPr>
        <w:t xml:space="preserve">в </w:t>
      </w:r>
      <w:r w:rsidRPr="001359AD">
        <w:rPr>
          <w:b/>
          <w:bCs/>
          <w:szCs w:val="28"/>
        </w:rPr>
        <w:t>Нижнетанайском сельсовете</w:t>
      </w:r>
    </w:p>
    <w:p w:rsidR="00374641" w:rsidRPr="000E1BAD" w:rsidRDefault="00374641" w:rsidP="001359AD">
      <w:pPr>
        <w:pStyle w:val="ConsPlusTitle"/>
        <w:spacing w:line="240" w:lineRule="auto"/>
        <w:ind w:firstLine="709"/>
        <w:jc w:val="center"/>
      </w:pPr>
      <w:r>
        <w:rPr>
          <w:bCs w:val="0"/>
        </w:rPr>
        <w:t>Дзержинского района Красноярского края</w:t>
      </w:r>
    </w:p>
    <w:p w:rsidR="00374641" w:rsidRPr="000E1BAD" w:rsidRDefault="00374641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4641" w:rsidRPr="000E1BAD" w:rsidRDefault="00374641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4641" w:rsidRPr="000E1BAD" w:rsidRDefault="00374641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74641" w:rsidRPr="001359AD" w:rsidRDefault="00374641" w:rsidP="001359AD">
      <w:pPr>
        <w:jc w:val="both"/>
        <w:rPr>
          <w:bCs/>
          <w:szCs w:val="28"/>
        </w:rPr>
      </w:pPr>
      <w:r>
        <w:tab/>
      </w:r>
      <w:r w:rsidRPr="000E1BAD"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Pr="00D415DA">
        <w:rPr>
          <w:bCs/>
        </w:rPr>
        <w:t>Нижнетанайском сельсовете</w:t>
      </w:r>
      <w:r>
        <w:rPr>
          <w:bCs/>
        </w:rPr>
        <w:t xml:space="preserve"> Дзержинского района Красноярского края</w:t>
      </w:r>
      <w:r>
        <w:rPr>
          <w:i/>
        </w:rPr>
        <w:t xml:space="preserve"> </w:t>
      </w:r>
      <w:r w:rsidRPr="000E1BAD"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Pr="00D415DA">
        <w:rPr>
          <w:bCs/>
          <w:szCs w:val="28"/>
        </w:rPr>
        <w:t>Нижнетанайском сельсовете</w:t>
      </w:r>
      <w:r>
        <w:rPr>
          <w:bCs/>
          <w:szCs w:val="28"/>
        </w:rPr>
        <w:t xml:space="preserve"> Дзержинского района Красноярского края</w:t>
      </w:r>
      <w:r>
        <w:rPr>
          <w:i/>
        </w:rPr>
        <w:t xml:space="preserve"> </w:t>
      </w:r>
    </w:p>
    <w:p w:rsidR="00374641" w:rsidRPr="000E1BAD" w:rsidRDefault="00374641" w:rsidP="001359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</w:t>
      </w:r>
      <w:r w:rsidRPr="00061C8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Pr="00805A4B">
        <w:rPr>
          <w:rFonts w:ascii="Times New Roman" w:hAnsi="Times New Roman" w:cs="Times New Roman"/>
          <w:sz w:val="28"/>
          <w:szCs w:val="28"/>
        </w:rPr>
        <w:t>Нижнетанайского сельсовета.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805A4B">
        <w:rPr>
          <w:rFonts w:ascii="Times New Roman" w:hAnsi="Times New Roman" w:cs="Times New Roman"/>
          <w:sz w:val="28"/>
          <w:szCs w:val="28"/>
        </w:rPr>
        <w:t>Нижнетанайский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Pr="00805A4B">
        <w:rPr>
          <w:rFonts w:ascii="Times New Roman" w:hAnsi="Times New Roman" w:cs="Times New Roman"/>
          <w:sz w:val="28"/>
          <w:szCs w:val="28"/>
        </w:rPr>
        <w:t xml:space="preserve">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C8B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Pr="0082473E">
        <w:rPr>
          <w:rFonts w:ascii="Times New Roman" w:hAnsi="Times New Roman" w:cs="Times New Roman"/>
          <w:sz w:val="28"/>
          <w:szCs w:val="28"/>
        </w:rPr>
        <w:t>Нижнетанайского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Pr="0082473E">
        <w:rPr>
          <w:rFonts w:ascii="Times New Roman" w:hAnsi="Times New Roman" w:cs="Times New Roman"/>
          <w:sz w:val="28"/>
          <w:szCs w:val="28"/>
        </w:rPr>
        <w:t>администрации Нижнетанайского сельсовета Дзержинского района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Pr="0082473E">
        <w:rPr>
          <w:rFonts w:ascii="Times New Roman" w:hAnsi="Times New Roman" w:cs="Times New Roman"/>
          <w:sz w:val="28"/>
          <w:szCs w:val="28"/>
        </w:rPr>
        <w:t>Нижнетанайского сельсовета.</w:t>
      </w: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Pr="001942F8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74641" w:rsidRPr="00DB3FA5" w:rsidRDefault="00374641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</w:t>
      </w:r>
      <w:r>
        <w:rPr>
          <w:color w:val="000000"/>
          <w:szCs w:val="28"/>
        </w:rPr>
        <w:t>не предусмотрено законом и</w:t>
      </w:r>
      <w:r w:rsidRPr="00614ABF">
        <w:rPr>
          <w:color w:val="000000"/>
          <w:szCs w:val="28"/>
        </w:rPr>
        <w:t xml:space="preserve">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края,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Pr="000E1BAD" w:rsidRDefault="0037464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374641" w:rsidRPr="000E1BAD" w:rsidRDefault="00374641" w:rsidP="00DB3FA5">
      <w:pPr>
        <w:ind w:firstLine="709"/>
        <w:jc w:val="center"/>
        <w:rPr>
          <w:b/>
          <w:bCs/>
          <w:szCs w:val="28"/>
        </w:rPr>
      </w:pPr>
    </w:p>
    <w:p w:rsidR="00374641" w:rsidRPr="000E1BAD" w:rsidRDefault="00374641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>
        <w:rPr>
          <w:rFonts w:ascii="Times New Roman" w:hAnsi="Times New Roman" w:cs="Times New Roman"/>
          <w:sz w:val="28"/>
          <w:szCs w:val="28"/>
        </w:rPr>
        <w:t>2х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Pr="0082473E">
        <w:rPr>
          <w:rFonts w:ascii="Times New Roman" w:hAnsi="Times New Roman" w:cs="Times New Roman"/>
          <w:sz w:val="28"/>
          <w:szCs w:val="28"/>
        </w:rPr>
        <w:t>Нижнетанайский сельсовет;</w:t>
      </w:r>
      <w:r w:rsidRPr="000E1BAD">
        <w:rPr>
          <w:rStyle w:val="FootnoteReference"/>
          <w:rFonts w:ascii="Times New Roman" w:hAnsi="Times New Roman"/>
          <w:b/>
          <w:i/>
          <w:sz w:val="28"/>
          <w:szCs w:val="28"/>
        </w:rPr>
        <w:t xml:space="preserve">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Pr="0082473E">
        <w:rPr>
          <w:rFonts w:ascii="Times New Roman" w:hAnsi="Times New Roman" w:cs="Times New Roman"/>
          <w:sz w:val="28"/>
          <w:szCs w:val="28"/>
        </w:rPr>
        <w:t>Нижнетанайский сельсовет;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73E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82473E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Pr="000E1BAD" w:rsidRDefault="0037464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374641" w:rsidRPr="000E1BAD" w:rsidRDefault="00374641" w:rsidP="00DB3FA5">
      <w:pPr>
        <w:ind w:firstLine="709"/>
        <w:jc w:val="center"/>
        <w:rPr>
          <w:b/>
          <w:bCs/>
          <w:szCs w:val="28"/>
        </w:rPr>
      </w:pP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EB3AC4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74641" w:rsidRPr="000E1BAD" w:rsidRDefault="00374641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Pr="00EB3AC4">
        <w:rPr>
          <w:b/>
          <w:bCs/>
          <w:szCs w:val="28"/>
        </w:rPr>
        <w:t>Нижнетанайского сельсовета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374641" w:rsidRPr="00EB3AC4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Pr="00EB3AC4">
        <w:rPr>
          <w:szCs w:val="28"/>
        </w:rPr>
        <w:t>администрации Нижнетанайского сельсовета в сети Интернет по адресу:</w:t>
      </w:r>
      <w:r w:rsidRPr="00EB3AC4">
        <w:rPr>
          <w:szCs w:val="28"/>
          <w:lang w:val="en-US"/>
        </w:rPr>
        <w:t>adm</w:t>
      </w:r>
      <w:r w:rsidRPr="00EB3AC4">
        <w:rPr>
          <w:szCs w:val="28"/>
        </w:rPr>
        <w:t>-</w:t>
      </w:r>
      <w:r w:rsidRPr="00EB3AC4">
        <w:rPr>
          <w:szCs w:val="28"/>
          <w:lang w:val="en-US"/>
        </w:rPr>
        <w:t>nt</w:t>
      </w:r>
      <w:r w:rsidRPr="00EB3AC4">
        <w:rPr>
          <w:szCs w:val="28"/>
        </w:rPr>
        <w:t>.</w:t>
      </w:r>
      <w:r w:rsidRPr="00EB3AC4">
        <w:rPr>
          <w:szCs w:val="28"/>
          <w:lang w:val="en-US"/>
        </w:rPr>
        <w:t>ru</w:t>
      </w:r>
    </w:p>
    <w:p w:rsidR="00374641" w:rsidRPr="000E1BAD" w:rsidRDefault="0037464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Pr="00EB3AC4">
        <w:rPr>
          <w:szCs w:val="28"/>
        </w:rPr>
        <w:t>Нижнетанайского сельсовета</w:t>
      </w:r>
      <w:r w:rsidRPr="00EB3AC4">
        <w:rPr>
          <w:i/>
          <w:szCs w:val="28"/>
        </w:rPr>
        <w:t xml:space="preserve"> 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374641" w:rsidRPr="000E1BAD" w:rsidRDefault="0037464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Pr="00EB3AC4">
        <w:rPr>
          <w:i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 xml:space="preserve"> </w:t>
      </w:r>
      <w:r w:rsidRPr="00084B89">
        <w:rPr>
          <w:b/>
          <w:szCs w:val="28"/>
        </w:rPr>
        <w:t xml:space="preserve">подлежит </w:t>
      </w:r>
      <w:r w:rsidRPr="00084B89">
        <w:rPr>
          <w:b/>
          <w:i/>
          <w:szCs w:val="28"/>
        </w:rPr>
        <w:t xml:space="preserve"> </w:t>
      </w:r>
      <w:r w:rsidRPr="00084B89">
        <w:rPr>
          <w:b/>
          <w:szCs w:val="28"/>
        </w:rPr>
        <w:t>обнародованию и размещению на официальном сайте</w:t>
      </w:r>
      <w:r w:rsidRPr="000E1BAD">
        <w:rPr>
          <w:szCs w:val="28"/>
        </w:rPr>
        <w:t xml:space="preserve"> </w:t>
      </w:r>
      <w:r w:rsidRPr="00084B89">
        <w:rPr>
          <w:szCs w:val="28"/>
        </w:rPr>
        <w:t xml:space="preserve">администрации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</w:t>
      </w:r>
      <w:r w:rsidRPr="00084B89">
        <w:rPr>
          <w:b/>
          <w:szCs w:val="28"/>
        </w:rPr>
        <w:t xml:space="preserve">в течение трех рабочих дней </w:t>
      </w:r>
      <w:r w:rsidRPr="000E1BAD">
        <w:rPr>
          <w:szCs w:val="28"/>
        </w:rPr>
        <w:t>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374641" w:rsidRPr="000E1BAD" w:rsidRDefault="0037464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74641" w:rsidRPr="000E1BAD" w:rsidRDefault="0037464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>
        <w:rPr>
          <w:i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</w:p>
    <w:p w:rsidR="00374641" w:rsidRPr="000E1BAD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>
        <w:rPr>
          <w:i/>
          <w:color w:val="000000"/>
          <w:spacing w:val="3"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374641" w:rsidRPr="000E1BAD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374641" w:rsidRPr="000E1BAD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084B89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Pr="00084B89">
        <w:rPr>
          <w:color w:val="000000"/>
          <w:spacing w:val="3"/>
          <w:szCs w:val="28"/>
        </w:rPr>
        <w:t>Нижнетанайского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374641" w:rsidRPr="000E1BAD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374641" w:rsidRPr="000E1BAD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74641" w:rsidRPr="000E1BAD" w:rsidRDefault="0037464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374641" w:rsidRPr="000E1BAD" w:rsidRDefault="00374641" w:rsidP="00DB3FA5">
      <w:pPr>
        <w:textAlignment w:val="top"/>
        <w:rPr>
          <w:color w:val="000000"/>
          <w:spacing w:val="3"/>
          <w:szCs w:val="28"/>
        </w:rPr>
      </w:pPr>
    </w:p>
    <w:p w:rsidR="00374641" w:rsidRPr="000E1BAD" w:rsidRDefault="00374641" w:rsidP="00DB3FA5">
      <w:pPr>
        <w:textAlignment w:val="top"/>
        <w:rPr>
          <w:color w:val="000000"/>
          <w:spacing w:val="3"/>
          <w:szCs w:val="28"/>
        </w:rPr>
      </w:pPr>
    </w:p>
    <w:p w:rsidR="00374641" w:rsidRPr="000E1BAD" w:rsidRDefault="0037464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374641" w:rsidRPr="000E1BAD" w:rsidRDefault="00374641" w:rsidP="00D14D92">
      <w:pPr>
        <w:ind w:firstLine="709"/>
        <w:jc w:val="both"/>
        <w:rPr>
          <w:b/>
          <w:bCs/>
          <w:szCs w:val="28"/>
        </w:rPr>
      </w:pPr>
    </w:p>
    <w:p w:rsidR="00374641" w:rsidRPr="000E1BAD" w:rsidRDefault="00374641" w:rsidP="00D14D92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</w:t>
      </w:r>
      <w:r>
        <w:rPr>
          <w:szCs w:val="28"/>
        </w:rPr>
        <w:t xml:space="preserve">ю </w:t>
      </w:r>
      <w:r w:rsidRPr="00EB3AC4">
        <w:rPr>
          <w:szCs w:val="28"/>
        </w:rPr>
        <w:t>Нижнетанайского сельсовета</w:t>
      </w:r>
      <w:r w:rsidRPr="009932E0">
        <w:rPr>
          <w:color w:val="000000"/>
          <w:spacing w:val="3"/>
          <w:szCs w:val="28"/>
        </w:rPr>
        <w:t xml:space="preserve"> </w:t>
      </w:r>
      <w:r w:rsidRPr="009932E0">
        <w:rPr>
          <w:szCs w:val="28"/>
        </w:rPr>
        <w:t xml:space="preserve">подлежит обязательному рассмотрению в </w:t>
      </w:r>
      <w:r w:rsidRPr="00D14D92">
        <w:rPr>
          <w:b/>
          <w:szCs w:val="28"/>
        </w:rPr>
        <w:t>течение 30 дней</w:t>
      </w:r>
      <w:r w:rsidRPr="009932E0">
        <w:rPr>
          <w:szCs w:val="28"/>
        </w:rPr>
        <w:t xml:space="preserve"> со дня его внесения.</w:t>
      </w:r>
    </w:p>
    <w:p w:rsidR="00374641" w:rsidRPr="00D14D92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D92">
        <w:rPr>
          <w:rFonts w:ascii="Times New Roman" w:hAnsi="Times New Roman" w:cs="Times New Roman"/>
          <w:b/>
          <w:sz w:val="28"/>
          <w:szCs w:val="28"/>
        </w:rPr>
        <w:t xml:space="preserve">образуется конкурсная комиссия.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</w:t>
      </w:r>
      <w:r w:rsidRPr="00D14D92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конкурсной комиссии, </w:t>
      </w:r>
      <w:r w:rsidRPr="00D14D92">
        <w:rPr>
          <w:rFonts w:ascii="Times New Roman" w:hAnsi="Times New Roman" w:cs="Times New Roman"/>
          <w:b/>
          <w:sz w:val="28"/>
          <w:szCs w:val="28"/>
        </w:rPr>
        <w:t>секретаря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Pr="00D14D92">
        <w:rPr>
          <w:rFonts w:ascii="Times New Roman" w:hAnsi="Times New Roman" w:cs="Times New Roman"/>
          <w:b/>
          <w:sz w:val="28"/>
          <w:szCs w:val="28"/>
        </w:rPr>
        <w:t>и членов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374641" w:rsidRPr="00D14D92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5.4. Основной задачей конкурсной комиссии является </w:t>
      </w:r>
      <w:r w:rsidRPr="00D14D92"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 отборе инициативных проектов для последующей реализации по итогам собрания граждан </w:t>
      </w:r>
      <w:r w:rsidRPr="00D14D92">
        <w:rPr>
          <w:rFonts w:ascii="Times New Roman" w:hAnsi="Times New Roman" w:cs="Times New Roman"/>
          <w:b/>
          <w:sz w:val="28"/>
          <w:szCs w:val="28"/>
        </w:rPr>
        <w:t>и подготовка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D14D92">
        <w:rPr>
          <w:rFonts w:ascii="Times New Roman" w:hAnsi="Times New Roman" w:cs="Times New Roman"/>
          <w:b/>
          <w:sz w:val="28"/>
          <w:szCs w:val="28"/>
        </w:rPr>
        <w:t>муниципального акта.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</w:t>
      </w:r>
      <w:r w:rsidRPr="00D14D92">
        <w:rPr>
          <w:rFonts w:ascii="Times New Roman" w:hAnsi="Times New Roman" w:cs="Times New Roman"/>
          <w:b/>
          <w:sz w:val="28"/>
          <w:szCs w:val="28"/>
        </w:rPr>
        <w:t>принимается в отсутствие инициаторов проектов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конкурсного отбора, подавших заявку, и оформляется протоколом заседания конкурсной комиссии.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</w:t>
      </w:r>
      <w:r w:rsidRPr="00D14D92">
        <w:rPr>
          <w:rFonts w:ascii="Times New Roman" w:hAnsi="Times New Roman" w:cs="Times New Roman"/>
          <w:b/>
          <w:sz w:val="28"/>
          <w:szCs w:val="28"/>
        </w:rPr>
        <w:t>простым большинством голосов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</w:t>
      </w:r>
      <w:r w:rsidRPr="00D14D92">
        <w:rPr>
          <w:b/>
          <w:szCs w:val="28"/>
        </w:rPr>
        <w:t xml:space="preserve"> подписывается председательствующим</w:t>
      </w:r>
      <w:r w:rsidRPr="000E1BAD">
        <w:rPr>
          <w:szCs w:val="28"/>
        </w:rPr>
        <w:t xml:space="preserve"> на заседании конкурсной комиссии </w:t>
      </w:r>
      <w:r w:rsidRPr="00D14D92">
        <w:rPr>
          <w:b/>
          <w:szCs w:val="28"/>
        </w:rPr>
        <w:t>и секретарем</w:t>
      </w:r>
      <w:r w:rsidRPr="000E1BAD">
        <w:rPr>
          <w:szCs w:val="28"/>
        </w:rPr>
        <w:t xml:space="preserve"> конкурсной комиссии </w:t>
      </w:r>
      <w:r w:rsidRPr="00D14D92">
        <w:rPr>
          <w:b/>
          <w:szCs w:val="28"/>
        </w:rPr>
        <w:t>в течение трех рабочих дней</w:t>
      </w:r>
      <w:r w:rsidRPr="000E1BAD">
        <w:rPr>
          <w:szCs w:val="28"/>
        </w:rPr>
        <w:t xml:space="preserve"> со дня проведения заседания конкурсной комиссии.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>
        <w:rPr>
          <w:i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>
        <w:rPr>
          <w:i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color w:val="000000"/>
          <w:spacing w:val="3"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>;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3) невозможность реализации инициативного проекта ввиду отсутствия у </w:t>
      </w:r>
      <w:r>
        <w:rPr>
          <w:szCs w:val="28"/>
        </w:rPr>
        <w:t xml:space="preserve"> администрации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EB3AC4">
        <w:rPr>
          <w:szCs w:val="28"/>
        </w:rPr>
        <w:t>Нижнетанайского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74641" w:rsidRPr="000E1BAD" w:rsidRDefault="0037464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374641" w:rsidRPr="000E1BAD" w:rsidRDefault="00374641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74641" w:rsidRPr="000E1BAD" w:rsidRDefault="00374641" w:rsidP="00DB3FA5">
      <w:pPr>
        <w:jc w:val="both"/>
        <w:rPr>
          <w:szCs w:val="28"/>
        </w:rPr>
      </w:pPr>
    </w:p>
    <w:p w:rsidR="00374641" w:rsidRPr="000E1BAD" w:rsidRDefault="00374641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374641" w:rsidRPr="000E1BAD" w:rsidRDefault="00374641" w:rsidP="00DB3FA5">
      <w:pPr>
        <w:ind w:firstLine="709"/>
        <w:jc w:val="both"/>
        <w:rPr>
          <w:b/>
          <w:bCs/>
          <w:szCs w:val="28"/>
        </w:rPr>
      </w:pP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374641" w:rsidRPr="000E1BAD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D14D92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обнародованию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AC4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информационно-телекоммуникационной сети «Интернет» </w:t>
      </w:r>
      <w:r w:rsidRPr="00D14D9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течение 30 календарных дней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 дня завершения реализации инициативного проекта.</w:t>
      </w: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41" w:rsidRDefault="0037464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4641" w:rsidSect="000D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41" w:rsidRDefault="00374641" w:rsidP="00DB3FA5">
      <w:r>
        <w:separator/>
      </w:r>
    </w:p>
  </w:endnote>
  <w:endnote w:type="continuationSeparator" w:id="0">
    <w:p w:rsidR="00374641" w:rsidRDefault="00374641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41" w:rsidRDefault="00374641" w:rsidP="00DB3FA5">
      <w:r>
        <w:separator/>
      </w:r>
    </w:p>
  </w:footnote>
  <w:footnote w:type="continuationSeparator" w:id="0">
    <w:p w:rsidR="00374641" w:rsidRDefault="00374641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61C8B"/>
    <w:rsid w:val="00084B89"/>
    <w:rsid w:val="000B53B9"/>
    <w:rsid w:val="000D3E5F"/>
    <w:rsid w:val="000E1BAD"/>
    <w:rsid w:val="001359AD"/>
    <w:rsid w:val="00146374"/>
    <w:rsid w:val="00153C35"/>
    <w:rsid w:val="001809E5"/>
    <w:rsid w:val="001942F8"/>
    <w:rsid w:val="00374641"/>
    <w:rsid w:val="00471016"/>
    <w:rsid w:val="00614ABF"/>
    <w:rsid w:val="006C6B26"/>
    <w:rsid w:val="006E52FE"/>
    <w:rsid w:val="006F73BB"/>
    <w:rsid w:val="00766B04"/>
    <w:rsid w:val="00770D6E"/>
    <w:rsid w:val="00805A4B"/>
    <w:rsid w:val="0082473E"/>
    <w:rsid w:val="00885087"/>
    <w:rsid w:val="008D1DA1"/>
    <w:rsid w:val="00976C83"/>
    <w:rsid w:val="009932E0"/>
    <w:rsid w:val="00AD6377"/>
    <w:rsid w:val="00C96DD0"/>
    <w:rsid w:val="00D01988"/>
    <w:rsid w:val="00D14D92"/>
    <w:rsid w:val="00D415DA"/>
    <w:rsid w:val="00DB3FA5"/>
    <w:rsid w:val="00DE29B9"/>
    <w:rsid w:val="00E017BB"/>
    <w:rsid w:val="00E96076"/>
    <w:rsid w:val="00EB3AC4"/>
    <w:rsid w:val="00EE3945"/>
    <w:rsid w:val="00F360AF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1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9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B3FA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B3FA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DB3FA5"/>
    <w:rPr>
      <w:rFonts w:cs="Times New Roman"/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D415DA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DE29B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9</Pages>
  <Words>2644</Words>
  <Characters>15072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2021-06-24T02:56:00Z</cp:lastPrinted>
  <dcterms:created xsi:type="dcterms:W3CDTF">2021-03-24T04:11:00Z</dcterms:created>
  <dcterms:modified xsi:type="dcterms:W3CDTF">2021-06-24T02:57:00Z</dcterms:modified>
</cp:coreProperties>
</file>